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F9E29E" w14:textId="6477B252" w:rsidR="007D2F3E" w:rsidRDefault="007D2F3E">
      <w:pPr>
        <w:rPr>
          <w:sz w:val="36"/>
          <w:szCs w:val="36"/>
        </w:rPr>
      </w:pPr>
    </w:p>
    <w:p w14:paraId="4E099EE9" w14:textId="77777777" w:rsidR="00195FD5" w:rsidRPr="00F755F9" w:rsidRDefault="00195FD5" w:rsidP="00195FD5">
      <w:pPr>
        <w:rPr>
          <w:rFonts w:ascii="Arial" w:hAnsi="Arial" w:cs="Arial"/>
          <w:color w:val="8496B0" w:themeColor="text2" w:themeTint="99"/>
          <w:sz w:val="22"/>
          <w:szCs w:val="22"/>
        </w:rPr>
      </w:pPr>
      <w:r w:rsidRPr="00F755F9">
        <w:rPr>
          <w:rFonts w:ascii="Arial" w:hAnsi="Arial" w:cs="Arial"/>
          <w:color w:val="8496B0" w:themeColor="text2" w:themeTint="99"/>
          <w:sz w:val="22"/>
          <w:szCs w:val="22"/>
        </w:rPr>
        <w:t>[Facility Logo]</w:t>
      </w:r>
    </w:p>
    <w:p w14:paraId="622238F1" w14:textId="77777777" w:rsidR="00195FD5" w:rsidRPr="00F755F9" w:rsidRDefault="00195FD5" w:rsidP="00195FD5">
      <w:pPr>
        <w:rPr>
          <w:rFonts w:ascii="Arial" w:hAnsi="Arial" w:cs="Arial"/>
          <w:color w:val="8496B0" w:themeColor="text2" w:themeTint="99"/>
          <w:sz w:val="22"/>
          <w:szCs w:val="22"/>
        </w:rPr>
      </w:pPr>
    </w:p>
    <w:p w14:paraId="765085E1" w14:textId="7A6CB1EF" w:rsidR="00195FD5" w:rsidRDefault="00195FD5" w:rsidP="00195FD5">
      <w:pPr>
        <w:rPr>
          <w:sz w:val="36"/>
          <w:szCs w:val="36"/>
        </w:rPr>
      </w:pPr>
      <w:r w:rsidRPr="007D2F3E">
        <w:rPr>
          <w:sz w:val="36"/>
          <w:szCs w:val="36"/>
        </w:rPr>
        <w:t>Healthcare Worker Work Restrictions for Exposed or Infected</w:t>
      </w:r>
    </w:p>
    <w:p w14:paraId="42C56728" w14:textId="773AE5E4" w:rsidR="00195FD5" w:rsidRPr="00195FD5" w:rsidRDefault="00195FD5" w:rsidP="00195FD5">
      <w:pPr>
        <w:pBdr>
          <w:top w:val="single" w:sz="4" w:space="1" w:color="auto"/>
        </w:pBdr>
        <w:spacing w:after="120" w:line="276" w:lineRule="auto"/>
        <w:rPr>
          <w:rFonts w:ascii="Arial" w:hAnsi="Arial" w:cs="Arial"/>
          <w:sz w:val="22"/>
          <w:szCs w:val="22"/>
        </w:rPr>
      </w:pPr>
      <w:r w:rsidRPr="00F755F9">
        <w:rPr>
          <w:rFonts w:ascii="Arial" w:hAnsi="Arial" w:cs="Arial"/>
          <w:b/>
          <w:sz w:val="22"/>
          <w:szCs w:val="22"/>
        </w:rPr>
        <w:t xml:space="preserve"> EFFECTIVE DATE:</w:t>
      </w:r>
      <w:r w:rsidRPr="00F755F9">
        <w:rPr>
          <w:rFonts w:ascii="Arial" w:hAnsi="Arial" w:cs="Arial"/>
          <w:b/>
          <w:sz w:val="22"/>
          <w:szCs w:val="22"/>
        </w:rPr>
        <w:tab/>
      </w:r>
      <w:r w:rsidRPr="00F755F9">
        <w:rPr>
          <w:rFonts w:ascii="Arial" w:hAnsi="Arial" w:cs="Arial"/>
          <w:bCs/>
          <w:sz w:val="22"/>
          <w:szCs w:val="22"/>
          <w:highlight w:val="yellow"/>
        </w:rPr>
        <w:t>[date]</w:t>
      </w:r>
    </w:p>
    <w:p w14:paraId="2A134026" w14:textId="77777777" w:rsidR="00195FD5" w:rsidRPr="00F755F9" w:rsidRDefault="00195FD5" w:rsidP="00195FD5">
      <w:pPr>
        <w:spacing w:after="120" w:line="276" w:lineRule="auto"/>
        <w:rPr>
          <w:rFonts w:ascii="Arial" w:hAnsi="Arial" w:cs="Arial"/>
          <w:color w:val="C00000"/>
          <w:sz w:val="22"/>
          <w:szCs w:val="22"/>
        </w:rPr>
      </w:pPr>
      <w:r w:rsidRPr="00F755F9">
        <w:rPr>
          <w:rFonts w:ascii="Arial" w:hAnsi="Arial" w:cs="Arial"/>
          <w:b/>
          <w:sz w:val="22"/>
          <w:szCs w:val="22"/>
        </w:rPr>
        <w:t>REVISION DATE:</w:t>
      </w:r>
      <w:r w:rsidRPr="00F755F9">
        <w:rPr>
          <w:rFonts w:ascii="Arial" w:hAnsi="Arial" w:cs="Arial"/>
          <w:b/>
          <w:sz w:val="22"/>
          <w:szCs w:val="22"/>
        </w:rPr>
        <w:tab/>
      </w:r>
      <w:r w:rsidRPr="00F755F9">
        <w:rPr>
          <w:rFonts w:ascii="Arial" w:hAnsi="Arial" w:cs="Arial"/>
          <w:color w:val="000000" w:themeColor="text1"/>
          <w:sz w:val="22"/>
          <w:szCs w:val="22"/>
          <w:highlight w:val="yellow"/>
        </w:rPr>
        <w:t>[date]</w:t>
      </w:r>
    </w:p>
    <w:p w14:paraId="30BECC2B" w14:textId="77777777" w:rsidR="00195FD5" w:rsidRPr="00F755F9" w:rsidRDefault="00195FD5" w:rsidP="00195FD5">
      <w:pPr>
        <w:widowControl w:val="0"/>
        <w:pBdr>
          <w:bottom w:val="single" w:sz="4" w:space="1" w:color="auto"/>
        </w:pBdr>
        <w:spacing w:after="120" w:line="276" w:lineRule="auto"/>
        <w:ind w:left="2160" w:hanging="2160"/>
        <w:jc w:val="both"/>
        <w:rPr>
          <w:rFonts w:ascii="Arial" w:hAnsi="Arial" w:cs="Arial"/>
          <w:sz w:val="22"/>
          <w:szCs w:val="22"/>
        </w:rPr>
      </w:pPr>
      <w:r w:rsidRPr="00F755F9">
        <w:rPr>
          <w:rFonts w:ascii="Arial" w:hAnsi="Arial" w:cs="Arial"/>
          <w:b/>
          <w:sz w:val="22"/>
          <w:szCs w:val="22"/>
        </w:rPr>
        <w:t>APPROVED BY:</w:t>
      </w:r>
      <w:r w:rsidRPr="00F755F9">
        <w:rPr>
          <w:rFonts w:ascii="Arial" w:hAnsi="Arial" w:cs="Arial"/>
          <w:b/>
          <w:sz w:val="22"/>
          <w:szCs w:val="22"/>
        </w:rPr>
        <w:tab/>
      </w:r>
      <w:r w:rsidRPr="00F755F9">
        <w:rPr>
          <w:rFonts w:ascii="Arial" w:hAnsi="Arial" w:cs="Arial"/>
          <w:color w:val="000000" w:themeColor="text1"/>
          <w:sz w:val="22"/>
          <w:szCs w:val="22"/>
          <w:highlight w:val="yellow"/>
        </w:rPr>
        <w:t>[Approving individual or committee]</w:t>
      </w:r>
    </w:p>
    <w:p w14:paraId="22AB4BBD" w14:textId="77777777" w:rsidR="00195FD5" w:rsidRPr="00F755F9" w:rsidRDefault="00195FD5" w:rsidP="00195FD5">
      <w:pPr>
        <w:rPr>
          <w:rFonts w:ascii="Arial" w:hAnsi="Arial" w:cs="Arial"/>
          <w:sz w:val="22"/>
          <w:szCs w:val="22"/>
        </w:rPr>
      </w:pPr>
    </w:p>
    <w:p w14:paraId="353B2A58" w14:textId="77777777" w:rsidR="00195FD5" w:rsidRDefault="00195FD5">
      <w:pPr>
        <w:rPr>
          <w:sz w:val="36"/>
          <w:szCs w:val="36"/>
        </w:rPr>
      </w:pPr>
      <w:r w:rsidRPr="00195FD5">
        <w:rPr>
          <w:b/>
          <w:bCs/>
          <w:sz w:val="36"/>
          <w:szCs w:val="36"/>
        </w:rPr>
        <w:t>Purpose</w:t>
      </w:r>
      <w:r>
        <w:rPr>
          <w:sz w:val="36"/>
          <w:szCs w:val="36"/>
        </w:rPr>
        <w:t xml:space="preserve">: </w:t>
      </w:r>
    </w:p>
    <w:p w14:paraId="5F00D558" w14:textId="3D34FF83" w:rsidR="007D2F3E" w:rsidRPr="007D2F3E" w:rsidRDefault="00195FD5">
      <w:pPr>
        <w:rPr>
          <w:sz w:val="36"/>
          <w:szCs w:val="36"/>
        </w:rPr>
      </w:pPr>
      <w:r>
        <w:rPr>
          <w:sz w:val="36"/>
          <w:szCs w:val="36"/>
        </w:rPr>
        <w:t xml:space="preserve">To provide direction for and to summarize the management of healthcare staff with exposure to or infection with a communicable disease. </w:t>
      </w:r>
    </w:p>
    <w:p w14:paraId="46CD2F6B" w14:textId="15058D64" w:rsidR="00935DEC" w:rsidRDefault="0050680B">
      <w:r>
        <w:t xml:space="preserve"> </w:t>
      </w:r>
    </w:p>
    <w:p w14:paraId="238F6113" w14:textId="4E8BD451" w:rsidR="0050680B" w:rsidRDefault="0050680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0680B" w14:paraId="6FDEA11D" w14:textId="77777777" w:rsidTr="0050680B">
        <w:tc>
          <w:tcPr>
            <w:tcW w:w="3116" w:type="dxa"/>
          </w:tcPr>
          <w:p w14:paraId="07E8C839" w14:textId="4C3E9A12" w:rsidR="0050680B" w:rsidRDefault="0050680B">
            <w:r>
              <w:t>Disease / Problem</w:t>
            </w:r>
          </w:p>
        </w:tc>
        <w:tc>
          <w:tcPr>
            <w:tcW w:w="3117" w:type="dxa"/>
          </w:tcPr>
          <w:p w14:paraId="0855F925" w14:textId="488F3AE5" w:rsidR="0050680B" w:rsidRDefault="0050680B">
            <w:r>
              <w:t>Work Restriction</w:t>
            </w:r>
          </w:p>
        </w:tc>
        <w:tc>
          <w:tcPr>
            <w:tcW w:w="3117" w:type="dxa"/>
          </w:tcPr>
          <w:p w14:paraId="6543AA06" w14:textId="3399BDCC" w:rsidR="0050680B" w:rsidRDefault="0050680B">
            <w:r>
              <w:t>Duration</w:t>
            </w:r>
          </w:p>
        </w:tc>
      </w:tr>
      <w:tr w:rsidR="0050680B" w14:paraId="649EAB58" w14:textId="77777777" w:rsidTr="006E27D3">
        <w:tc>
          <w:tcPr>
            <w:tcW w:w="9350" w:type="dxa"/>
            <w:gridSpan w:val="3"/>
          </w:tcPr>
          <w:p w14:paraId="5606F981" w14:textId="7F66E32D" w:rsidR="0050680B" w:rsidRDefault="0050680B" w:rsidP="0050680B">
            <w:pPr>
              <w:jc w:val="center"/>
            </w:pPr>
            <w:r>
              <w:t>Eye, Ears, Nose Throat and Upper Respiratory Diseases</w:t>
            </w:r>
          </w:p>
        </w:tc>
      </w:tr>
      <w:tr w:rsidR="0050680B" w14:paraId="637003CD" w14:textId="77777777" w:rsidTr="0050680B">
        <w:tc>
          <w:tcPr>
            <w:tcW w:w="3116" w:type="dxa"/>
          </w:tcPr>
          <w:p w14:paraId="4AD7B5D1" w14:textId="5D600D4B" w:rsidR="0050680B" w:rsidRDefault="0050680B">
            <w:r>
              <w:t>Conjunctivitis</w:t>
            </w:r>
            <w:r w:rsidR="00195FD5">
              <w:t xml:space="preserve"> (i.e., pinkeye, adenovirus) </w:t>
            </w:r>
          </w:p>
        </w:tc>
        <w:tc>
          <w:tcPr>
            <w:tcW w:w="3117" w:type="dxa"/>
          </w:tcPr>
          <w:p w14:paraId="5066FC80" w14:textId="47FFB0DE" w:rsidR="0050680B" w:rsidRDefault="0050680B">
            <w:r>
              <w:t>Restrict from patient contact and contact with the patient’s environment</w:t>
            </w:r>
          </w:p>
        </w:tc>
        <w:tc>
          <w:tcPr>
            <w:tcW w:w="3117" w:type="dxa"/>
          </w:tcPr>
          <w:p w14:paraId="19F191B8" w14:textId="3E41B20E" w:rsidR="0050680B" w:rsidRDefault="0050680B">
            <w:r>
              <w:t>Until conjunctival discharge ceases</w:t>
            </w:r>
          </w:p>
        </w:tc>
      </w:tr>
      <w:tr w:rsidR="0050680B" w14:paraId="4F1907D2" w14:textId="77777777" w:rsidTr="0050680B">
        <w:tc>
          <w:tcPr>
            <w:tcW w:w="3116" w:type="dxa"/>
          </w:tcPr>
          <w:p w14:paraId="5B4EC602" w14:textId="3927CA62" w:rsidR="0050680B" w:rsidRDefault="0050680B">
            <w:r>
              <w:t>Cytomegalovirus infections</w:t>
            </w:r>
          </w:p>
        </w:tc>
        <w:tc>
          <w:tcPr>
            <w:tcW w:w="3117" w:type="dxa"/>
          </w:tcPr>
          <w:p w14:paraId="780F2233" w14:textId="133ABBB6" w:rsidR="0050680B" w:rsidRDefault="0050680B">
            <w:r>
              <w:t xml:space="preserve">No restriction for infected, restrict from close contact with non-immune pregnant co-workers </w:t>
            </w:r>
          </w:p>
        </w:tc>
        <w:tc>
          <w:tcPr>
            <w:tcW w:w="3117" w:type="dxa"/>
          </w:tcPr>
          <w:p w14:paraId="779FF8CF" w14:textId="5EDE33E4" w:rsidR="0050680B" w:rsidRDefault="0050680B">
            <w:r>
              <w:t xml:space="preserve">n/a </w:t>
            </w:r>
          </w:p>
        </w:tc>
      </w:tr>
      <w:tr w:rsidR="0050680B" w14:paraId="5F485A38" w14:textId="77777777" w:rsidTr="0050680B">
        <w:tc>
          <w:tcPr>
            <w:tcW w:w="3116" w:type="dxa"/>
          </w:tcPr>
          <w:p w14:paraId="4FCAE559" w14:textId="417D7DE6" w:rsidR="0050680B" w:rsidRDefault="0050680B">
            <w:r>
              <w:t>Mumps</w:t>
            </w:r>
            <w:r w:rsidR="00195FD5">
              <w:t xml:space="preserve">, </w:t>
            </w:r>
            <w:r>
              <w:t>active</w:t>
            </w:r>
          </w:p>
        </w:tc>
        <w:tc>
          <w:tcPr>
            <w:tcW w:w="3117" w:type="dxa"/>
          </w:tcPr>
          <w:p w14:paraId="35CD66CB" w14:textId="373D6AE6" w:rsidR="0050680B" w:rsidRDefault="0050680B">
            <w:r>
              <w:t>Exclude from duty</w:t>
            </w:r>
          </w:p>
        </w:tc>
        <w:tc>
          <w:tcPr>
            <w:tcW w:w="3117" w:type="dxa"/>
          </w:tcPr>
          <w:p w14:paraId="23ED3CF5" w14:textId="66C95B7B" w:rsidR="0050680B" w:rsidRDefault="0050680B">
            <w:r>
              <w:t xml:space="preserve">Until 5 days after onset of parotitis </w:t>
            </w:r>
          </w:p>
        </w:tc>
      </w:tr>
      <w:tr w:rsidR="0050680B" w14:paraId="0695B515" w14:textId="77777777" w:rsidTr="0050680B">
        <w:tc>
          <w:tcPr>
            <w:tcW w:w="3116" w:type="dxa"/>
          </w:tcPr>
          <w:p w14:paraId="0B38FA08" w14:textId="6BE041B2" w:rsidR="0050680B" w:rsidRDefault="0050680B">
            <w:r>
              <w:t>Mumps</w:t>
            </w:r>
            <w:r w:rsidR="00195FD5">
              <w:t xml:space="preserve">, </w:t>
            </w:r>
            <w:r>
              <w:t>post-exposure (HCW without evidence of immunity)</w:t>
            </w:r>
          </w:p>
        </w:tc>
        <w:tc>
          <w:tcPr>
            <w:tcW w:w="3117" w:type="dxa"/>
          </w:tcPr>
          <w:p w14:paraId="23DCC7F8" w14:textId="27F18E95" w:rsidR="0050680B" w:rsidRDefault="0050680B">
            <w:r>
              <w:t>Exclude from duty</w:t>
            </w:r>
          </w:p>
        </w:tc>
        <w:tc>
          <w:tcPr>
            <w:tcW w:w="3117" w:type="dxa"/>
          </w:tcPr>
          <w:p w14:paraId="67F03E5F" w14:textId="7BDFCF9D" w:rsidR="0050680B" w:rsidRDefault="0050680B">
            <w:r>
              <w:t>From 12</w:t>
            </w:r>
            <w:r w:rsidRPr="0050680B">
              <w:rPr>
                <w:vertAlign w:val="superscript"/>
              </w:rPr>
              <w:t>th</w:t>
            </w:r>
            <w:r>
              <w:t xml:space="preserve"> day after 1</w:t>
            </w:r>
            <w:r w:rsidRPr="0050680B">
              <w:rPr>
                <w:vertAlign w:val="superscript"/>
              </w:rPr>
              <w:t>st</w:t>
            </w:r>
            <w:r>
              <w:t xml:space="preserve"> exposure through 25</w:t>
            </w:r>
            <w:r w:rsidRPr="0050680B">
              <w:rPr>
                <w:vertAlign w:val="superscript"/>
              </w:rPr>
              <w:t>th</w:t>
            </w:r>
            <w:r>
              <w:t xml:space="preserve"> day after last exposure or until 5 days after onset of parotitis</w:t>
            </w:r>
          </w:p>
        </w:tc>
      </w:tr>
      <w:tr w:rsidR="0050680B" w14:paraId="6563C6B8" w14:textId="77777777" w:rsidTr="0010083F">
        <w:tc>
          <w:tcPr>
            <w:tcW w:w="9350" w:type="dxa"/>
            <w:gridSpan w:val="3"/>
          </w:tcPr>
          <w:p w14:paraId="48F4761B" w14:textId="050534EF" w:rsidR="0050680B" w:rsidRDefault="0050680B" w:rsidP="0050680B">
            <w:pPr>
              <w:jc w:val="center"/>
            </w:pPr>
            <w:r>
              <w:t>Diarrheal Diseases</w:t>
            </w:r>
          </w:p>
        </w:tc>
      </w:tr>
      <w:tr w:rsidR="0050680B" w14:paraId="7201516C" w14:textId="77777777" w:rsidTr="0050680B">
        <w:tc>
          <w:tcPr>
            <w:tcW w:w="3116" w:type="dxa"/>
          </w:tcPr>
          <w:p w14:paraId="3FCB63AD" w14:textId="022873F0" w:rsidR="0050680B" w:rsidRDefault="0050680B">
            <w:r>
              <w:t>Acute stage (diarrhea with other symptoms, e.g., norovirus)</w:t>
            </w:r>
          </w:p>
        </w:tc>
        <w:tc>
          <w:tcPr>
            <w:tcW w:w="3117" w:type="dxa"/>
          </w:tcPr>
          <w:p w14:paraId="78BBADB9" w14:textId="55D40993" w:rsidR="0050680B" w:rsidRDefault="0050680B">
            <w:r>
              <w:t>Restrict from patient contact, contact with patient’s environment, or food handling</w:t>
            </w:r>
          </w:p>
        </w:tc>
        <w:tc>
          <w:tcPr>
            <w:tcW w:w="3117" w:type="dxa"/>
          </w:tcPr>
          <w:p w14:paraId="53049628" w14:textId="21193734" w:rsidR="0050680B" w:rsidRDefault="0050680B">
            <w:r>
              <w:t>Until at least 48 hours after resolution of diarrhea</w:t>
            </w:r>
          </w:p>
        </w:tc>
      </w:tr>
      <w:tr w:rsidR="00195FD5" w14:paraId="300FBF68" w14:textId="77777777" w:rsidTr="0050680B">
        <w:tc>
          <w:tcPr>
            <w:tcW w:w="3116" w:type="dxa"/>
          </w:tcPr>
          <w:p w14:paraId="4D1CBC3C" w14:textId="7D9699B6" w:rsidR="00195FD5" w:rsidRDefault="00195FD5">
            <w:r w:rsidRPr="00195FD5">
              <w:rPr>
                <w:i/>
                <w:iCs/>
              </w:rPr>
              <w:t>Clostridioides difficile</w:t>
            </w:r>
            <w:r>
              <w:t xml:space="preserve"> (</w:t>
            </w:r>
            <w:r w:rsidRPr="00195FD5">
              <w:rPr>
                <w:i/>
                <w:iCs/>
              </w:rPr>
              <w:t>C.diff)</w:t>
            </w:r>
            <w:r>
              <w:t xml:space="preserve"> </w:t>
            </w:r>
          </w:p>
        </w:tc>
        <w:tc>
          <w:tcPr>
            <w:tcW w:w="3117" w:type="dxa"/>
          </w:tcPr>
          <w:p w14:paraId="626E2CDA" w14:textId="1B481291" w:rsidR="00195FD5" w:rsidRDefault="00195FD5">
            <w:r>
              <w:t>Exclude from duty</w:t>
            </w:r>
          </w:p>
        </w:tc>
        <w:tc>
          <w:tcPr>
            <w:tcW w:w="3117" w:type="dxa"/>
          </w:tcPr>
          <w:p w14:paraId="37BB85FB" w14:textId="5EB6EC7A" w:rsidR="00195FD5" w:rsidRDefault="00195FD5">
            <w:r>
              <w:t>Until at least 48 hours after resolution of diarrhea</w:t>
            </w:r>
          </w:p>
        </w:tc>
      </w:tr>
      <w:tr w:rsidR="0050680B" w14:paraId="6B1484E7" w14:textId="77777777" w:rsidTr="0050680B">
        <w:tc>
          <w:tcPr>
            <w:tcW w:w="3116" w:type="dxa"/>
          </w:tcPr>
          <w:p w14:paraId="379D94B8" w14:textId="73897467" w:rsidR="0050680B" w:rsidRDefault="0050680B">
            <w:r>
              <w:t xml:space="preserve">Convalescent stage, </w:t>
            </w:r>
            <w:r w:rsidRPr="0050680B">
              <w:rPr>
                <w:i/>
                <w:iCs/>
              </w:rPr>
              <w:t>Salmonella</w:t>
            </w:r>
            <w:r>
              <w:t xml:space="preserve"> spp. </w:t>
            </w:r>
          </w:p>
        </w:tc>
        <w:tc>
          <w:tcPr>
            <w:tcW w:w="3117" w:type="dxa"/>
          </w:tcPr>
          <w:p w14:paraId="335F33AE" w14:textId="7A477EA4" w:rsidR="0050680B" w:rsidRDefault="0050680B">
            <w:r>
              <w:t>Restrict from care of high-risk patients</w:t>
            </w:r>
          </w:p>
        </w:tc>
        <w:tc>
          <w:tcPr>
            <w:tcW w:w="3117" w:type="dxa"/>
          </w:tcPr>
          <w:p w14:paraId="664E7612" w14:textId="50E7ACE4" w:rsidR="0050680B" w:rsidRDefault="0050680B">
            <w:r>
              <w:t xml:space="preserve">Until symptoms resolve, consult with local authorities </w:t>
            </w:r>
            <w:r>
              <w:lastRenderedPageBreak/>
              <w:t>regarding need for negative stool cultures</w:t>
            </w:r>
          </w:p>
        </w:tc>
      </w:tr>
      <w:tr w:rsidR="0050680B" w14:paraId="01D5FF85" w14:textId="77777777" w:rsidTr="0050680B">
        <w:tc>
          <w:tcPr>
            <w:tcW w:w="3116" w:type="dxa"/>
          </w:tcPr>
          <w:p w14:paraId="0D3B6F22" w14:textId="0F9CFCDD" w:rsidR="0050680B" w:rsidRDefault="0050680B">
            <w:r>
              <w:lastRenderedPageBreak/>
              <w:t>Hepatitis A</w:t>
            </w:r>
          </w:p>
        </w:tc>
        <w:tc>
          <w:tcPr>
            <w:tcW w:w="3117" w:type="dxa"/>
          </w:tcPr>
          <w:p w14:paraId="3C231D54" w14:textId="2C94F6F1" w:rsidR="0050680B" w:rsidRDefault="00195FD5">
            <w:r>
              <w:t xml:space="preserve">Exclude from duty </w:t>
            </w:r>
          </w:p>
        </w:tc>
        <w:tc>
          <w:tcPr>
            <w:tcW w:w="3117" w:type="dxa"/>
          </w:tcPr>
          <w:p w14:paraId="2A28FF47" w14:textId="6B3CC22C" w:rsidR="0050680B" w:rsidRDefault="0050680B">
            <w:r>
              <w:t xml:space="preserve">Until 7 days after onset of jaundice </w:t>
            </w:r>
          </w:p>
        </w:tc>
      </w:tr>
      <w:tr w:rsidR="00195FD5" w14:paraId="01AAEC63" w14:textId="77777777" w:rsidTr="0050680B">
        <w:tc>
          <w:tcPr>
            <w:tcW w:w="3116" w:type="dxa"/>
          </w:tcPr>
          <w:p w14:paraId="096FD737" w14:textId="646269D1" w:rsidR="00195FD5" w:rsidRDefault="00195FD5">
            <w:r>
              <w:t>Shigella</w:t>
            </w:r>
          </w:p>
        </w:tc>
        <w:tc>
          <w:tcPr>
            <w:tcW w:w="3117" w:type="dxa"/>
          </w:tcPr>
          <w:p w14:paraId="22A019B8" w14:textId="0CC0DE30" w:rsidR="00195FD5" w:rsidRDefault="00195FD5">
            <w:r>
              <w:t>Exclude from duty</w:t>
            </w:r>
          </w:p>
        </w:tc>
        <w:tc>
          <w:tcPr>
            <w:tcW w:w="3117" w:type="dxa"/>
          </w:tcPr>
          <w:p w14:paraId="73077F48" w14:textId="133F9737" w:rsidR="00195FD5" w:rsidRDefault="00195FD5">
            <w:r>
              <w:t xml:space="preserve">Until at least 24 hours after symptoms resolve, consult with local authorities regarding need for negative stool cultures </w:t>
            </w:r>
          </w:p>
        </w:tc>
      </w:tr>
      <w:tr w:rsidR="0050680B" w14:paraId="31DA156A" w14:textId="77777777" w:rsidTr="00237C2A">
        <w:tc>
          <w:tcPr>
            <w:tcW w:w="9350" w:type="dxa"/>
            <w:gridSpan w:val="3"/>
          </w:tcPr>
          <w:p w14:paraId="6977BEA8" w14:textId="333E589A" w:rsidR="0050680B" w:rsidRDefault="0050680B" w:rsidP="0050680B">
            <w:pPr>
              <w:jc w:val="center"/>
            </w:pPr>
            <w:r>
              <w:t>Lower Respiratory and/or Airborne Spread Diseases</w:t>
            </w:r>
          </w:p>
        </w:tc>
      </w:tr>
      <w:tr w:rsidR="00195FD5" w14:paraId="2B007369" w14:textId="77777777" w:rsidTr="0050680B">
        <w:tc>
          <w:tcPr>
            <w:tcW w:w="3116" w:type="dxa"/>
          </w:tcPr>
          <w:p w14:paraId="0DA77FC2" w14:textId="4721DA73" w:rsidR="00195FD5" w:rsidRDefault="00195FD5">
            <w:r>
              <w:t xml:space="preserve">Influenza (and flu like illnesses) </w:t>
            </w:r>
          </w:p>
        </w:tc>
        <w:tc>
          <w:tcPr>
            <w:tcW w:w="3117" w:type="dxa"/>
          </w:tcPr>
          <w:p w14:paraId="6DDCDC10" w14:textId="497CA5DF" w:rsidR="00195FD5" w:rsidRDefault="00195FD5">
            <w:r>
              <w:t>Exclude from duty</w:t>
            </w:r>
          </w:p>
        </w:tc>
        <w:tc>
          <w:tcPr>
            <w:tcW w:w="3117" w:type="dxa"/>
          </w:tcPr>
          <w:p w14:paraId="4CF3408E" w14:textId="66EA9621" w:rsidR="00195FD5" w:rsidRDefault="00195FD5">
            <w:r>
              <w:t>Until 24 hours fever free (without the use of fever-reducing medications)</w:t>
            </w:r>
          </w:p>
        </w:tc>
      </w:tr>
      <w:tr w:rsidR="0050680B" w14:paraId="4E470DEF" w14:textId="77777777" w:rsidTr="0050680B">
        <w:tc>
          <w:tcPr>
            <w:tcW w:w="3116" w:type="dxa"/>
          </w:tcPr>
          <w:p w14:paraId="758671D2" w14:textId="0F49FF86" w:rsidR="0050680B" w:rsidRDefault="0050680B">
            <w:r>
              <w:t>Measles active</w:t>
            </w:r>
          </w:p>
        </w:tc>
        <w:tc>
          <w:tcPr>
            <w:tcW w:w="3117" w:type="dxa"/>
          </w:tcPr>
          <w:p w14:paraId="41C96ECA" w14:textId="6F3CD5A1" w:rsidR="0050680B" w:rsidRDefault="0050680B">
            <w:r>
              <w:t>Exclude from duty</w:t>
            </w:r>
          </w:p>
        </w:tc>
        <w:tc>
          <w:tcPr>
            <w:tcW w:w="3117" w:type="dxa"/>
          </w:tcPr>
          <w:p w14:paraId="67AC0BA1" w14:textId="36804FB6" w:rsidR="0050680B" w:rsidRDefault="0050680B">
            <w:r>
              <w:t>Until 4 days after rash appears</w:t>
            </w:r>
          </w:p>
        </w:tc>
      </w:tr>
      <w:tr w:rsidR="0050680B" w14:paraId="215E7776" w14:textId="77777777" w:rsidTr="0050680B">
        <w:tc>
          <w:tcPr>
            <w:tcW w:w="3116" w:type="dxa"/>
          </w:tcPr>
          <w:p w14:paraId="4C3B5105" w14:textId="5C2E0869" w:rsidR="0050680B" w:rsidRDefault="0050680B">
            <w:r>
              <w:t>Measles post-exposure (HCW without evidence of immunity)</w:t>
            </w:r>
          </w:p>
        </w:tc>
        <w:tc>
          <w:tcPr>
            <w:tcW w:w="3117" w:type="dxa"/>
          </w:tcPr>
          <w:p w14:paraId="1AA01545" w14:textId="6A1B0A0F" w:rsidR="0050680B" w:rsidRDefault="0050680B">
            <w:r>
              <w:t>Exclude from duty</w:t>
            </w:r>
          </w:p>
        </w:tc>
        <w:tc>
          <w:tcPr>
            <w:tcW w:w="3117" w:type="dxa"/>
          </w:tcPr>
          <w:p w14:paraId="0A5CB37D" w14:textId="6EE31695" w:rsidR="0050680B" w:rsidRDefault="0050680B">
            <w:r>
              <w:t>From 5</w:t>
            </w:r>
            <w:r w:rsidRPr="0050680B">
              <w:rPr>
                <w:vertAlign w:val="superscript"/>
              </w:rPr>
              <w:t>th</w:t>
            </w:r>
            <w:r>
              <w:t xml:space="preserve"> day after 1</w:t>
            </w:r>
            <w:r w:rsidRPr="0050680B">
              <w:rPr>
                <w:vertAlign w:val="superscript"/>
              </w:rPr>
              <w:t>st</w:t>
            </w:r>
            <w:r>
              <w:t xml:space="preserve"> exposure until 21</w:t>
            </w:r>
            <w:r w:rsidRPr="0050680B">
              <w:rPr>
                <w:vertAlign w:val="superscript"/>
              </w:rPr>
              <w:t>st</w:t>
            </w:r>
            <w:r>
              <w:t xml:space="preserve"> day after last exposure</w:t>
            </w:r>
          </w:p>
        </w:tc>
      </w:tr>
      <w:tr w:rsidR="0050680B" w14:paraId="62845142" w14:textId="77777777" w:rsidTr="0050680B">
        <w:tc>
          <w:tcPr>
            <w:tcW w:w="3116" w:type="dxa"/>
          </w:tcPr>
          <w:p w14:paraId="2A869743" w14:textId="7F34FE21" w:rsidR="0050680B" w:rsidRDefault="0050680B">
            <w:r>
              <w:t>Meningococcal infections</w:t>
            </w:r>
          </w:p>
        </w:tc>
        <w:tc>
          <w:tcPr>
            <w:tcW w:w="3117" w:type="dxa"/>
          </w:tcPr>
          <w:p w14:paraId="0865A9C1" w14:textId="784D7BAE" w:rsidR="0050680B" w:rsidRDefault="0050680B">
            <w:r>
              <w:t>Exclude from duty</w:t>
            </w:r>
          </w:p>
        </w:tc>
        <w:tc>
          <w:tcPr>
            <w:tcW w:w="3117" w:type="dxa"/>
          </w:tcPr>
          <w:p w14:paraId="3F2DFE5F" w14:textId="7CA8CB82" w:rsidR="0050680B" w:rsidRDefault="0050680B">
            <w:r>
              <w:t xml:space="preserve">Until 24 hours after start of effective antibiotics </w:t>
            </w:r>
          </w:p>
        </w:tc>
      </w:tr>
      <w:tr w:rsidR="0050680B" w14:paraId="793B8E2B" w14:textId="77777777" w:rsidTr="0050680B">
        <w:tc>
          <w:tcPr>
            <w:tcW w:w="3116" w:type="dxa"/>
          </w:tcPr>
          <w:p w14:paraId="22CF6791" w14:textId="3CEA1365" w:rsidR="0050680B" w:rsidRDefault="0050680B">
            <w:r>
              <w:t>Pertussis active</w:t>
            </w:r>
          </w:p>
        </w:tc>
        <w:tc>
          <w:tcPr>
            <w:tcW w:w="3117" w:type="dxa"/>
          </w:tcPr>
          <w:p w14:paraId="09C4DE2D" w14:textId="51AB4284" w:rsidR="0050680B" w:rsidRDefault="0050680B">
            <w:r>
              <w:t>Exclude from duty</w:t>
            </w:r>
          </w:p>
        </w:tc>
        <w:tc>
          <w:tcPr>
            <w:tcW w:w="3117" w:type="dxa"/>
          </w:tcPr>
          <w:p w14:paraId="608C162C" w14:textId="01BF7866" w:rsidR="0050680B" w:rsidRDefault="0050680B">
            <w:r>
              <w:t>From start of catarrhal stage through 3</w:t>
            </w:r>
            <w:r w:rsidRPr="0050680B">
              <w:rPr>
                <w:vertAlign w:val="superscript"/>
              </w:rPr>
              <w:t>rd</w:t>
            </w:r>
            <w:r>
              <w:t xml:space="preserve"> week after onset of paroxysms, or until 5 days after start of effective antibiotic therapy </w:t>
            </w:r>
          </w:p>
        </w:tc>
      </w:tr>
      <w:tr w:rsidR="0050680B" w14:paraId="7C9EE5E7" w14:textId="77777777" w:rsidTr="0050680B">
        <w:tc>
          <w:tcPr>
            <w:tcW w:w="3116" w:type="dxa"/>
          </w:tcPr>
          <w:p w14:paraId="2845A1C6" w14:textId="4D605427" w:rsidR="0050680B" w:rsidRDefault="0050680B">
            <w:r>
              <w:t xml:space="preserve">Pertussis exposed with symptoms </w:t>
            </w:r>
          </w:p>
        </w:tc>
        <w:tc>
          <w:tcPr>
            <w:tcW w:w="3117" w:type="dxa"/>
          </w:tcPr>
          <w:p w14:paraId="125BFF1A" w14:textId="4196C327" w:rsidR="0050680B" w:rsidRDefault="0050680B">
            <w:r>
              <w:t>Exclude from duty</w:t>
            </w:r>
          </w:p>
        </w:tc>
        <w:tc>
          <w:tcPr>
            <w:tcW w:w="3117" w:type="dxa"/>
          </w:tcPr>
          <w:p w14:paraId="6E563793" w14:textId="0F23DBDA" w:rsidR="0050680B" w:rsidRDefault="0050680B">
            <w:r>
              <w:t xml:space="preserve">Until 5 days after start of effective antibiotics </w:t>
            </w:r>
          </w:p>
        </w:tc>
      </w:tr>
      <w:tr w:rsidR="0050680B" w14:paraId="66A622D8" w14:textId="77777777" w:rsidTr="0050680B">
        <w:tc>
          <w:tcPr>
            <w:tcW w:w="3116" w:type="dxa"/>
          </w:tcPr>
          <w:p w14:paraId="1A76812B" w14:textId="555F838D" w:rsidR="0050680B" w:rsidRDefault="0050680B">
            <w:r>
              <w:t>Pertussis, post-exposure (asymptomatic personnel who would be likely to expose patients if became infected)</w:t>
            </w:r>
          </w:p>
        </w:tc>
        <w:tc>
          <w:tcPr>
            <w:tcW w:w="3117" w:type="dxa"/>
          </w:tcPr>
          <w:p w14:paraId="3C5A853E" w14:textId="77777777" w:rsidR="0050680B" w:rsidRDefault="0050680B">
            <w:r>
              <w:t>No restriction</w:t>
            </w:r>
          </w:p>
          <w:p w14:paraId="4F46028C" w14:textId="752E4784" w:rsidR="0050680B" w:rsidRDefault="0050680B">
            <w:r>
              <w:t>Start antibiotic post-exposure therapy and monitor 21 days after exposure</w:t>
            </w:r>
          </w:p>
        </w:tc>
        <w:tc>
          <w:tcPr>
            <w:tcW w:w="3117" w:type="dxa"/>
          </w:tcPr>
          <w:p w14:paraId="4BDC89FA" w14:textId="3F59A2E0" w:rsidR="0050680B" w:rsidRDefault="0050680B">
            <w:r>
              <w:t xml:space="preserve">n/a </w:t>
            </w:r>
          </w:p>
        </w:tc>
      </w:tr>
      <w:tr w:rsidR="0050680B" w14:paraId="0A0B4DF5" w14:textId="77777777" w:rsidTr="0050680B">
        <w:tc>
          <w:tcPr>
            <w:tcW w:w="3116" w:type="dxa"/>
          </w:tcPr>
          <w:p w14:paraId="11931820" w14:textId="45C646E9" w:rsidR="0050680B" w:rsidRDefault="0050680B">
            <w:r>
              <w:t>Pertussis, post-exposure (asymptomatic personnel who would not expose patients, e.g., IT)</w:t>
            </w:r>
          </w:p>
        </w:tc>
        <w:tc>
          <w:tcPr>
            <w:tcW w:w="3117" w:type="dxa"/>
          </w:tcPr>
          <w:p w14:paraId="185881B9" w14:textId="77777777" w:rsidR="0050680B" w:rsidRDefault="0050680B">
            <w:r>
              <w:t>No restriction</w:t>
            </w:r>
          </w:p>
          <w:p w14:paraId="53112DBC" w14:textId="70C7C3A4" w:rsidR="0050680B" w:rsidRDefault="0050680B">
            <w:r>
              <w:t xml:space="preserve">Can receive antibiotic post-exposure therapy OR be monitored for 21 days after exposure </w:t>
            </w:r>
          </w:p>
        </w:tc>
        <w:tc>
          <w:tcPr>
            <w:tcW w:w="3117" w:type="dxa"/>
          </w:tcPr>
          <w:p w14:paraId="55146248" w14:textId="7E359CC4" w:rsidR="0050680B" w:rsidRDefault="0050680B">
            <w:r>
              <w:t>n/a</w:t>
            </w:r>
          </w:p>
        </w:tc>
      </w:tr>
      <w:tr w:rsidR="0050680B" w14:paraId="04AC763A" w14:textId="77777777" w:rsidTr="0050680B">
        <w:tc>
          <w:tcPr>
            <w:tcW w:w="3116" w:type="dxa"/>
          </w:tcPr>
          <w:p w14:paraId="6EBA75C2" w14:textId="7E9EFB38" w:rsidR="0050680B" w:rsidRDefault="0050680B">
            <w:r>
              <w:t>Rubella, active</w:t>
            </w:r>
          </w:p>
        </w:tc>
        <w:tc>
          <w:tcPr>
            <w:tcW w:w="3117" w:type="dxa"/>
          </w:tcPr>
          <w:p w14:paraId="024497CE" w14:textId="39C9DC12" w:rsidR="0050680B" w:rsidRDefault="0050680B">
            <w:r>
              <w:t>Exclude from duty</w:t>
            </w:r>
          </w:p>
        </w:tc>
        <w:tc>
          <w:tcPr>
            <w:tcW w:w="3117" w:type="dxa"/>
          </w:tcPr>
          <w:p w14:paraId="1C8064EC" w14:textId="2AC3AA62" w:rsidR="0050680B" w:rsidRDefault="0050680B">
            <w:r>
              <w:t>Until 7 days after rash appears</w:t>
            </w:r>
          </w:p>
        </w:tc>
      </w:tr>
      <w:tr w:rsidR="0050680B" w14:paraId="74AED0CB" w14:textId="77777777" w:rsidTr="0050680B">
        <w:tc>
          <w:tcPr>
            <w:tcW w:w="3116" w:type="dxa"/>
          </w:tcPr>
          <w:p w14:paraId="674033EF" w14:textId="59642287" w:rsidR="0050680B" w:rsidRDefault="0050680B">
            <w:r>
              <w:t>Rubella, post-exposure (personnel without evidence of immunity)</w:t>
            </w:r>
          </w:p>
        </w:tc>
        <w:tc>
          <w:tcPr>
            <w:tcW w:w="3117" w:type="dxa"/>
          </w:tcPr>
          <w:p w14:paraId="25153FC0" w14:textId="2EC87FF5" w:rsidR="0050680B" w:rsidRDefault="0050680B">
            <w:r>
              <w:t>Exclude from duty</w:t>
            </w:r>
          </w:p>
        </w:tc>
        <w:tc>
          <w:tcPr>
            <w:tcW w:w="3117" w:type="dxa"/>
          </w:tcPr>
          <w:p w14:paraId="3B3B801E" w14:textId="32925E3A" w:rsidR="0050680B" w:rsidRDefault="0050680B">
            <w:r>
              <w:t>From 7</w:t>
            </w:r>
            <w:r w:rsidRPr="0050680B">
              <w:rPr>
                <w:vertAlign w:val="superscript"/>
              </w:rPr>
              <w:t>th</w:t>
            </w:r>
            <w:r>
              <w:t xml:space="preserve"> day after 1</w:t>
            </w:r>
            <w:r w:rsidRPr="0050680B">
              <w:rPr>
                <w:vertAlign w:val="superscript"/>
              </w:rPr>
              <w:t>st</w:t>
            </w:r>
            <w:r>
              <w:t xml:space="preserve"> exposure through 23</w:t>
            </w:r>
            <w:r w:rsidRPr="0050680B">
              <w:rPr>
                <w:vertAlign w:val="superscript"/>
              </w:rPr>
              <w:t>rd</w:t>
            </w:r>
            <w:r>
              <w:t xml:space="preserve"> day after last exposure</w:t>
            </w:r>
          </w:p>
        </w:tc>
      </w:tr>
      <w:tr w:rsidR="0050680B" w14:paraId="2BD0FEC2" w14:textId="77777777" w:rsidTr="0050680B">
        <w:tc>
          <w:tcPr>
            <w:tcW w:w="3116" w:type="dxa"/>
          </w:tcPr>
          <w:p w14:paraId="718CEA0A" w14:textId="1D5BAEA5" w:rsidR="0050680B" w:rsidRDefault="0050680B">
            <w:r>
              <w:t>Tuberculosis – active disease</w:t>
            </w:r>
          </w:p>
        </w:tc>
        <w:tc>
          <w:tcPr>
            <w:tcW w:w="3117" w:type="dxa"/>
          </w:tcPr>
          <w:p w14:paraId="45FB69DC" w14:textId="4C4FEC4F" w:rsidR="0050680B" w:rsidRDefault="0050680B">
            <w:r>
              <w:t>Exclude from duty</w:t>
            </w:r>
          </w:p>
        </w:tc>
        <w:tc>
          <w:tcPr>
            <w:tcW w:w="3117" w:type="dxa"/>
          </w:tcPr>
          <w:p w14:paraId="5918E9DF" w14:textId="2E9E616E" w:rsidR="0050680B" w:rsidRDefault="0050680B">
            <w:r>
              <w:t>Until proved non-infectious</w:t>
            </w:r>
          </w:p>
        </w:tc>
      </w:tr>
      <w:tr w:rsidR="0050680B" w14:paraId="16F10E03" w14:textId="77777777" w:rsidTr="0050680B">
        <w:tc>
          <w:tcPr>
            <w:tcW w:w="3116" w:type="dxa"/>
          </w:tcPr>
          <w:p w14:paraId="1EB041D9" w14:textId="542EC68A" w:rsidR="0050680B" w:rsidRDefault="0050680B">
            <w:r>
              <w:lastRenderedPageBreak/>
              <w:t>Tuberculosis – latent disease (TST or IGRA converter)</w:t>
            </w:r>
          </w:p>
        </w:tc>
        <w:tc>
          <w:tcPr>
            <w:tcW w:w="3117" w:type="dxa"/>
          </w:tcPr>
          <w:p w14:paraId="6ADAF154" w14:textId="75E723F6" w:rsidR="0050680B" w:rsidRDefault="0050680B">
            <w:r>
              <w:t xml:space="preserve">No restriction </w:t>
            </w:r>
          </w:p>
        </w:tc>
        <w:tc>
          <w:tcPr>
            <w:tcW w:w="3117" w:type="dxa"/>
          </w:tcPr>
          <w:p w14:paraId="6C691900" w14:textId="3AC99E3C" w:rsidR="0050680B" w:rsidRDefault="0050680B">
            <w:r>
              <w:t>n/a</w:t>
            </w:r>
          </w:p>
        </w:tc>
      </w:tr>
      <w:tr w:rsidR="0050680B" w14:paraId="6E446438" w14:textId="77777777" w:rsidTr="00866897">
        <w:tc>
          <w:tcPr>
            <w:tcW w:w="9350" w:type="dxa"/>
            <w:gridSpan w:val="3"/>
          </w:tcPr>
          <w:p w14:paraId="749E0C22" w14:textId="3B899918" w:rsidR="0050680B" w:rsidRDefault="0050680B" w:rsidP="0050680B">
            <w:pPr>
              <w:jc w:val="center"/>
            </w:pPr>
            <w:r>
              <w:t>Skin Diseases</w:t>
            </w:r>
          </w:p>
        </w:tc>
      </w:tr>
      <w:tr w:rsidR="0050680B" w14:paraId="59091474" w14:textId="77777777" w:rsidTr="0050680B">
        <w:tc>
          <w:tcPr>
            <w:tcW w:w="3116" w:type="dxa"/>
          </w:tcPr>
          <w:p w14:paraId="63B9697F" w14:textId="5CB40E25" w:rsidR="0050680B" w:rsidRDefault="0050680B">
            <w:r>
              <w:t>Group A streptococcal infections</w:t>
            </w:r>
            <w:r w:rsidR="00195FD5">
              <w:t xml:space="preserve"> (impetigo, skin infections, strep throat)</w:t>
            </w:r>
          </w:p>
        </w:tc>
        <w:tc>
          <w:tcPr>
            <w:tcW w:w="3117" w:type="dxa"/>
          </w:tcPr>
          <w:p w14:paraId="5B1117E9" w14:textId="21664A22" w:rsidR="0050680B" w:rsidRDefault="0050680B">
            <w:r>
              <w:t xml:space="preserve">Restrict from patient care, or food handling </w:t>
            </w:r>
          </w:p>
        </w:tc>
        <w:tc>
          <w:tcPr>
            <w:tcW w:w="3117" w:type="dxa"/>
          </w:tcPr>
          <w:p w14:paraId="39CF1944" w14:textId="4A419FDA" w:rsidR="0050680B" w:rsidRDefault="0050680B">
            <w:r>
              <w:t>Until 24 hours after adequate treatment</w:t>
            </w:r>
          </w:p>
        </w:tc>
      </w:tr>
      <w:tr w:rsidR="00195FD5" w14:paraId="0861216F" w14:textId="77777777" w:rsidTr="0050680B">
        <w:tc>
          <w:tcPr>
            <w:tcW w:w="3116" w:type="dxa"/>
          </w:tcPr>
          <w:p w14:paraId="7BEDC65C" w14:textId="73C7535D" w:rsidR="00195FD5" w:rsidRPr="00195FD5" w:rsidRDefault="00195FD5">
            <w:r>
              <w:t xml:space="preserve">Methicillin resistant </w:t>
            </w:r>
            <w:r w:rsidRPr="00195FD5">
              <w:rPr>
                <w:i/>
                <w:iCs/>
              </w:rPr>
              <w:t>Staphylococcus aureus (MRSA)</w:t>
            </w:r>
            <w:r>
              <w:rPr>
                <w:i/>
                <w:iCs/>
              </w:rPr>
              <w:t xml:space="preserve">, </w:t>
            </w:r>
            <w:r>
              <w:t>active draining skin lesions</w:t>
            </w:r>
          </w:p>
        </w:tc>
        <w:tc>
          <w:tcPr>
            <w:tcW w:w="3117" w:type="dxa"/>
          </w:tcPr>
          <w:p w14:paraId="6BDFC123" w14:textId="3FF77921" w:rsidR="00195FD5" w:rsidRDefault="00195FD5">
            <w:r>
              <w:t>Restrict from patient care, or food handling</w:t>
            </w:r>
          </w:p>
        </w:tc>
        <w:tc>
          <w:tcPr>
            <w:tcW w:w="3117" w:type="dxa"/>
          </w:tcPr>
          <w:p w14:paraId="02015687" w14:textId="6018222B" w:rsidR="00195FD5" w:rsidRDefault="00195FD5">
            <w:r>
              <w:t xml:space="preserve">Until 24 hours after adequate treatment and drainage stops </w:t>
            </w:r>
          </w:p>
        </w:tc>
      </w:tr>
      <w:tr w:rsidR="0050680B" w14:paraId="1BDBB031" w14:textId="77777777" w:rsidTr="0050680B">
        <w:tc>
          <w:tcPr>
            <w:tcW w:w="3116" w:type="dxa"/>
          </w:tcPr>
          <w:p w14:paraId="665B7991" w14:textId="7F62C85B" w:rsidR="0050680B" w:rsidRDefault="0050680B" w:rsidP="0050680B">
            <w:r>
              <w:t>Varicella active</w:t>
            </w:r>
          </w:p>
        </w:tc>
        <w:tc>
          <w:tcPr>
            <w:tcW w:w="3117" w:type="dxa"/>
          </w:tcPr>
          <w:p w14:paraId="5E538E89" w14:textId="0BAD457F" w:rsidR="0050680B" w:rsidRDefault="0050680B" w:rsidP="0050680B">
            <w:r>
              <w:t>Exclude from duty</w:t>
            </w:r>
          </w:p>
        </w:tc>
        <w:tc>
          <w:tcPr>
            <w:tcW w:w="3117" w:type="dxa"/>
          </w:tcPr>
          <w:p w14:paraId="468FF5F6" w14:textId="114FC51F" w:rsidR="0050680B" w:rsidRDefault="0050680B" w:rsidP="0050680B">
            <w:r>
              <w:t xml:space="preserve">Until all lesions dry &amp; crusted. If only lesions that do not crust (e.g., macules or papules) until no new lesions appear within </w:t>
            </w:r>
            <w:proofErr w:type="gramStart"/>
            <w:r>
              <w:t>24 hour</w:t>
            </w:r>
            <w:proofErr w:type="gramEnd"/>
            <w:r>
              <w:t xml:space="preserve"> period</w:t>
            </w:r>
          </w:p>
        </w:tc>
      </w:tr>
      <w:tr w:rsidR="0050680B" w14:paraId="28C15DFC" w14:textId="77777777" w:rsidTr="0050680B">
        <w:tc>
          <w:tcPr>
            <w:tcW w:w="3116" w:type="dxa"/>
          </w:tcPr>
          <w:p w14:paraId="19B9007D" w14:textId="3C4A01A4" w:rsidR="0050680B" w:rsidRDefault="0050680B" w:rsidP="0050680B">
            <w:r>
              <w:t>Varicella, post-exposure (personnel without evidence of immunity)</w:t>
            </w:r>
          </w:p>
        </w:tc>
        <w:tc>
          <w:tcPr>
            <w:tcW w:w="3117" w:type="dxa"/>
          </w:tcPr>
          <w:p w14:paraId="69547314" w14:textId="7E2DC013" w:rsidR="0050680B" w:rsidRDefault="0050680B" w:rsidP="0050680B">
            <w:r>
              <w:t>Exclude from duty until receipt of the 2</w:t>
            </w:r>
            <w:r w:rsidRPr="0050680B">
              <w:rPr>
                <w:vertAlign w:val="superscript"/>
              </w:rPr>
              <w:t>nd</w:t>
            </w:r>
            <w:r>
              <w:t xml:space="preserve"> dose of varicella vaccine within 3-5 days of exposure</w:t>
            </w:r>
          </w:p>
        </w:tc>
        <w:tc>
          <w:tcPr>
            <w:tcW w:w="3117" w:type="dxa"/>
          </w:tcPr>
          <w:p w14:paraId="67CFC4E4" w14:textId="3C2E8E64" w:rsidR="0050680B" w:rsidRDefault="0050680B" w:rsidP="0050680B">
            <w:r>
              <w:t>From 8</w:t>
            </w:r>
            <w:r w:rsidRPr="0050680B">
              <w:rPr>
                <w:vertAlign w:val="superscript"/>
              </w:rPr>
              <w:t>th</w:t>
            </w:r>
            <w:r>
              <w:t xml:space="preserve"> day after 1</w:t>
            </w:r>
            <w:r w:rsidRPr="0050680B">
              <w:rPr>
                <w:vertAlign w:val="superscript"/>
              </w:rPr>
              <w:t>st</w:t>
            </w:r>
            <w:r>
              <w:t xml:space="preserve"> exposure through 21</w:t>
            </w:r>
            <w:r w:rsidRPr="0050680B">
              <w:rPr>
                <w:vertAlign w:val="superscript"/>
              </w:rPr>
              <w:t>st</w:t>
            </w:r>
            <w:r>
              <w:t xml:space="preserve"> exposure (28</w:t>
            </w:r>
            <w:r w:rsidRPr="0050680B">
              <w:rPr>
                <w:vertAlign w:val="superscript"/>
              </w:rPr>
              <w:t>th</w:t>
            </w:r>
            <w:r>
              <w:t xml:space="preserve"> day if VZIG administered); if varicella occurs until all lesions dry or crusted, or if only lesions that do not crust (as above) </w:t>
            </w:r>
          </w:p>
        </w:tc>
      </w:tr>
      <w:tr w:rsidR="0050680B" w14:paraId="7BA3550F" w14:textId="77777777" w:rsidTr="0050680B">
        <w:tc>
          <w:tcPr>
            <w:tcW w:w="3116" w:type="dxa"/>
          </w:tcPr>
          <w:p w14:paraId="1D3F4964" w14:textId="6240CEAF" w:rsidR="0050680B" w:rsidRDefault="0050680B" w:rsidP="0050680B">
            <w:r>
              <w:t>Zoster, localized in immunocompromised HCP</w:t>
            </w:r>
          </w:p>
        </w:tc>
        <w:tc>
          <w:tcPr>
            <w:tcW w:w="3117" w:type="dxa"/>
          </w:tcPr>
          <w:p w14:paraId="1FEF47B0" w14:textId="6C17FFEA" w:rsidR="0050680B" w:rsidRDefault="0050680B" w:rsidP="0050680B">
            <w:r>
              <w:t>Cover lesions, restrict from care of high-risk patients (pregnant women, neonates, immunocompromised patients of any age)</w:t>
            </w:r>
          </w:p>
        </w:tc>
        <w:tc>
          <w:tcPr>
            <w:tcW w:w="3117" w:type="dxa"/>
          </w:tcPr>
          <w:p w14:paraId="399DF3EB" w14:textId="0F8FD75B" w:rsidR="0050680B" w:rsidRDefault="0050680B" w:rsidP="0050680B">
            <w:r>
              <w:t>Until all lesions dry &amp; crust</w:t>
            </w:r>
          </w:p>
        </w:tc>
      </w:tr>
      <w:tr w:rsidR="0050680B" w14:paraId="56FCB510" w14:textId="77777777" w:rsidTr="0050680B">
        <w:tc>
          <w:tcPr>
            <w:tcW w:w="3116" w:type="dxa"/>
          </w:tcPr>
          <w:p w14:paraId="6489B749" w14:textId="20B67E2C" w:rsidR="0050680B" w:rsidRDefault="0050680B" w:rsidP="0050680B">
            <w:r>
              <w:t>Zoster, disseminated or localized in immunocompromised HCP</w:t>
            </w:r>
          </w:p>
        </w:tc>
        <w:tc>
          <w:tcPr>
            <w:tcW w:w="3117" w:type="dxa"/>
          </w:tcPr>
          <w:p w14:paraId="12494CEE" w14:textId="7458776F" w:rsidR="0050680B" w:rsidRDefault="0050680B" w:rsidP="0050680B">
            <w:r>
              <w:t>Exclude from duty</w:t>
            </w:r>
          </w:p>
        </w:tc>
        <w:tc>
          <w:tcPr>
            <w:tcW w:w="3117" w:type="dxa"/>
          </w:tcPr>
          <w:p w14:paraId="2118FF09" w14:textId="7FE97905" w:rsidR="0050680B" w:rsidRDefault="0050680B" w:rsidP="0050680B">
            <w:r>
              <w:t>Until all lesions dry &amp; crust</w:t>
            </w:r>
          </w:p>
        </w:tc>
      </w:tr>
      <w:tr w:rsidR="0050680B" w14:paraId="65515DD4" w14:textId="77777777" w:rsidTr="0050680B">
        <w:tc>
          <w:tcPr>
            <w:tcW w:w="3116" w:type="dxa"/>
          </w:tcPr>
          <w:p w14:paraId="37BB1AE1" w14:textId="2F642990" w:rsidR="0050680B" w:rsidRDefault="0050680B" w:rsidP="0050680B">
            <w:r>
              <w:t>Zoster, post-exposure (HCP without evidence of immunity-disseminated zoster or localized zoster with uncontained/uncovered lesions)</w:t>
            </w:r>
          </w:p>
        </w:tc>
        <w:tc>
          <w:tcPr>
            <w:tcW w:w="3117" w:type="dxa"/>
          </w:tcPr>
          <w:p w14:paraId="2002EB14" w14:textId="13E2F07F" w:rsidR="0050680B" w:rsidRDefault="0050680B" w:rsidP="0050680B">
            <w:r>
              <w:t>Exclude from duty unless receipt of 2</w:t>
            </w:r>
            <w:r w:rsidRPr="0050680B">
              <w:rPr>
                <w:vertAlign w:val="superscript"/>
              </w:rPr>
              <w:t>nd</w:t>
            </w:r>
            <w:r>
              <w:t xml:space="preserve"> dose of varicella vaccine without 3-5 days after exposure</w:t>
            </w:r>
          </w:p>
        </w:tc>
        <w:tc>
          <w:tcPr>
            <w:tcW w:w="3117" w:type="dxa"/>
          </w:tcPr>
          <w:p w14:paraId="2B0120BB" w14:textId="266ECCB6" w:rsidR="0050680B" w:rsidRDefault="0050680B" w:rsidP="0050680B">
            <w:r>
              <w:t>From 8</w:t>
            </w:r>
            <w:r w:rsidRPr="0050680B">
              <w:rPr>
                <w:vertAlign w:val="superscript"/>
              </w:rPr>
              <w:t>th</w:t>
            </w:r>
            <w:r>
              <w:t xml:space="preserve"> day after 1</w:t>
            </w:r>
            <w:r w:rsidRPr="0050680B">
              <w:rPr>
                <w:vertAlign w:val="superscript"/>
              </w:rPr>
              <w:t>st</w:t>
            </w:r>
            <w:r>
              <w:t xml:space="preserve"> exposure through 21</w:t>
            </w:r>
            <w:r w:rsidRPr="0050680B">
              <w:rPr>
                <w:vertAlign w:val="superscript"/>
              </w:rPr>
              <w:t>st</w:t>
            </w:r>
            <w:r>
              <w:t xml:space="preserve"> exposure (28</w:t>
            </w:r>
            <w:r w:rsidRPr="0050680B">
              <w:rPr>
                <w:vertAlign w:val="superscript"/>
              </w:rPr>
              <w:t>th</w:t>
            </w:r>
            <w:r>
              <w:t xml:space="preserve"> day if VZIG administered); if varicella occurs until all lesions dry or crusted, or if only lesions that do not crust (as above)</w:t>
            </w:r>
          </w:p>
        </w:tc>
      </w:tr>
    </w:tbl>
    <w:p w14:paraId="655D0D07" w14:textId="07B88BF9" w:rsidR="0050680B" w:rsidRDefault="0050680B"/>
    <w:p w14:paraId="4DDE8003" w14:textId="6BE1C18A" w:rsidR="007D2F3E" w:rsidRDefault="007D2F3E"/>
    <w:p w14:paraId="502D4A82" w14:textId="77777777" w:rsidR="007D2F3E" w:rsidRDefault="007D2F3E" w:rsidP="007D2F3E">
      <w:r>
        <w:t xml:space="preserve">Adapted from: </w:t>
      </w:r>
    </w:p>
    <w:p w14:paraId="74904D2B" w14:textId="77777777" w:rsidR="007D2F3E" w:rsidRDefault="007D2F3E" w:rsidP="007D2F3E">
      <w:r>
        <w:t>Bennett &amp; Brachman’s Hospital Infections, 6</w:t>
      </w:r>
      <w:r w:rsidRPr="0050680B">
        <w:rPr>
          <w:vertAlign w:val="superscript"/>
        </w:rPr>
        <w:t>th</w:t>
      </w:r>
      <w:r>
        <w:t xml:space="preserve"> edition. 2014. </w:t>
      </w:r>
    </w:p>
    <w:p w14:paraId="5EED52B2" w14:textId="77777777" w:rsidR="007D2F3E" w:rsidRDefault="007D2F3E" w:rsidP="007D2F3E">
      <w:proofErr w:type="spellStart"/>
      <w:r>
        <w:t>Bolyard</w:t>
      </w:r>
      <w:proofErr w:type="spellEnd"/>
      <w:r>
        <w:t xml:space="preserve"> E., et al. Infection Control Hospital Epidemiology. 1998:19:407-463.</w:t>
      </w:r>
    </w:p>
    <w:p w14:paraId="4ECAABCA" w14:textId="77777777" w:rsidR="007D2F3E" w:rsidRDefault="007D2F3E"/>
    <w:sectPr w:rsidR="007D2F3E" w:rsidSect="00B23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0B"/>
    <w:rsid w:val="00083FBA"/>
    <w:rsid w:val="00195FD5"/>
    <w:rsid w:val="004C49F2"/>
    <w:rsid w:val="0050680B"/>
    <w:rsid w:val="007D2F3E"/>
    <w:rsid w:val="00935DEC"/>
    <w:rsid w:val="00B2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52F8C"/>
  <w15:chartTrackingRefBased/>
  <w15:docId w15:val="{09ED2B5B-2B23-DF4F-A03A-30A2F96A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6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745</Words>
  <Characters>4252</Characters>
  <Application>Microsoft Office Word</Application>
  <DocSecurity>0</DocSecurity>
  <Lines>35</Lines>
  <Paragraphs>9</Paragraphs>
  <ScaleCrop>false</ScaleCrop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Michele Clark</cp:lastModifiedBy>
  <cp:revision>2</cp:revision>
  <dcterms:created xsi:type="dcterms:W3CDTF">2021-03-24T19:51:00Z</dcterms:created>
  <dcterms:modified xsi:type="dcterms:W3CDTF">2021-03-24T19:51:00Z</dcterms:modified>
</cp:coreProperties>
</file>